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楷体_GB2312" w:hAnsi="宋体" w:eastAsia="楷体_GB2312" w:cs="宋体"/>
          <w:b/>
          <w:kern w:val="0"/>
          <w:sz w:val="36"/>
          <w:szCs w:val="36"/>
        </w:rPr>
        <w:t>关于推荐山东省医院管理者与医学人才人选总名单</w:t>
      </w:r>
      <w:bookmarkEnd w:id="0"/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4"/>
        <w:gridCol w:w="170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974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827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工作单位、科室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Times New Roman" w:hAnsi="宋体" w:eastAsia="仿宋_GB2312" w:cs="宋体"/>
          <w:b/>
          <w:kern w:val="0"/>
          <w:sz w:val="28"/>
          <w:szCs w:val="28"/>
        </w:rPr>
        <w:t>要求：1、</w:t>
      </w:r>
      <w:r>
        <w:rPr>
          <w:rFonts w:hint="eastAsia" w:ascii="仿宋_GB2312" w:eastAsia="仿宋_GB2312"/>
          <w:b/>
          <w:sz w:val="28"/>
          <w:szCs w:val="28"/>
        </w:rPr>
        <w:t>德才兼备，热心公益事业。</w:t>
      </w:r>
    </w:p>
    <w:p>
      <w:pPr>
        <w:widowControl/>
        <w:spacing w:line="520" w:lineRule="exact"/>
        <w:ind w:firstLine="834" w:firstLineChars="298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、具有副高级及以上职称，工作经验丰富，理论底蕴深厚。</w:t>
      </w:r>
    </w:p>
    <w:p>
      <w:pPr>
        <w:widowControl/>
        <w:spacing w:line="520" w:lineRule="exact"/>
        <w:ind w:firstLine="834" w:firstLineChars="298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3、健康状况能够胜任工作，一般不超过</w:t>
      </w:r>
      <w:r>
        <w:rPr>
          <w:rFonts w:ascii="仿宋_GB2312" w:eastAsia="仿宋_GB2312"/>
          <w:b/>
          <w:sz w:val="28"/>
          <w:szCs w:val="28"/>
        </w:rPr>
        <w:t>65</w:t>
      </w:r>
      <w:r>
        <w:rPr>
          <w:rFonts w:hint="eastAsia" w:ascii="仿宋_GB2312" w:eastAsia="仿宋_GB2312"/>
          <w:b/>
          <w:sz w:val="28"/>
          <w:szCs w:val="28"/>
        </w:rPr>
        <w:t>岁。</w:t>
      </w:r>
    </w:p>
    <w:p>
      <w:pPr>
        <w:widowControl/>
        <w:wordWrap w:val="0"/>
        <w:spacing w:line="480" w:lineRule="auto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91F1C"/>
    <w:rsid w:val="1E391F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2016-12-26T01:37:00Z</dcterms:created>
  <dc:creator>Administrator</dc:creator>
  <cp:lastModifiedBy>Administrator</cp:lastModifiedBy>
  <dcterms:modified xsi:type="dcterms:W3CDTF">2016-12-26T01:38:08Z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